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3526F0BC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70493D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1574CC13" w14:textId="09F5BD84" w:rsidR="00813619" w:rsidRPr="00600D0A" w:rsidRDefault="00DF678F" w:rsidP="00813619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муниципального земельного контроля в границах муниципального образования </w:t>
      </w:r>
    </w:p>
    <w:p w14:paraId="6E32D236" w14:textId="3CA8010C" w:rsidR="00DC3AE5" w:rsidRPr="00600D0A" w:rsidRDefault="000C762E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7324C0C4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813619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Default="00406BD0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3C80E8EC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0493D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8DCF76" w14:textId="5DEC8BC5" w:rsidR="00813619" w:rsidRPr="00600D0A" w:rsidRDefault="00813619" w:rsidP="00813619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земельного контроля в границах муниципального образования </w:t>
      </w:r>
    </w:p>
    <w:p w14:paraId="045CAFDF" w14:textId="77777777" w:rsidR="00813619" w:rsidRPr="00600D0A" w:rsidRDefault="00813619" w:rsidP="008136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44215E67" w:rsidR="00655A4E" w:rsidRPr="0070493D" w:rsidRDefault="00DF678F" w:rsidP="00655A4E">
      <w:pPr>
        <w:jc w:val="center"/>
        <w:rPr>
          <w:b/>
          <w:bCs/>
          <w:color w:val="000000"/>
        </w:rPr>
      </w:pPr>
      <w:r w:rsidRPr="0070493D">
        <w:rPr>
          <w:b/>
          <w:color w:val="000000"/>
        </w:rPr>
        <w:t xml:space="preserve">   </w:t>
      </w:r>
    </w:p>
    <w:p w14:paraId="3A45E435" w14:textId="66944FFD" w:rsidR="00813619" w:rsidRPr="0070493D" w:rsidRDefault="0070493D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>1)</w:t>
      </w:r>
      <w:r w:rsidR="00813619" w:rsidRPr="0070493D">
        <w:rPr>
          <w:rFonts w:ascii="PT Astra Serif" w:hAnsi="PT Astra Serif"/>
        </w:rPr>
        <w:t xml:space="preserve">Превышение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 ЕГРН), или в имеющихся правоустанавливающих, </w:t>
      </w:r>
      <w:proofErr w:type="spellStart"/>
      <w:r w:rsidR="00813619" w:rsidRPr="0070493D">
        <w:rPr>
          <w:rFonts w:ascii="PT Astra Serif" w:hAnsi="PT Astra Serif"/>
        </w:rPr>
        <w:t>правоудостоверяющих</w:t>
      </w:r>
      <w:proofErr w:type="spellEnd"/>
      <w:r w:rsidR="00813619" w:rsidRPr="0070493D">
        <w:rPr>
          <w:rFonts w:ascii="PT Astra Serif" w:hAnsi="PT Astra Serif"/>
        </w:rPr>
        <w:t xml:space="preserve"> документах, выявленное по результатам проведения мероприятия по контролю, при проведении которого не требуется взаимодействие.</w:t>
      </w:r>
    </w:p>
    <w:p w14:paraId="26508AF0" w14:textId="77777777" w:rsidR="00813619" w:rsidRPr="0070493D" w:rsidRDefault="00813619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 xml:space="preserve">2) Отклонение местоположения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0493D">
        <w:rPr>
          <w:rFonts w:ascii="PT Astra Serif" w:hAnsi="PT Astra Serif"/>
        </w:rPr>
        <w:t>машино</w:t>
      </w:r>
      <w:proofErr w:type="spellEnd"/>
      <w:r w:rsidRPr="0070493D">
        <w:rPr>
          <w:rFonts w:ascii="PT Astra Serif" w:hAnsi="PT Astra Serif"/>
        </w:rPr>
        <w:t>-места».</w:t>
      </w:r>
    </w:p>
    <w:p w14:paraId="7AEEF02D" w14:textId="77777777" w:rsidR="00813619" w:rsidRPr="0070493D" w:rsidRDefault="00813619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>3)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3B80EA21" w14:textId="77777777" w:rsidR="00813619" w:rsidRPr="0070493D" w:rsidRDefault="00813619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>4) Наличие на земельном участке объектов и (или) информации, сведений, содержащихся в сети «Интернет», в иных общедоступных источниках информации, свидетельствующих об использовании земельного участка не в соответствии с установленной для него в ЕГРН категорией земель и (или) видом разрешенного использования.</w:t>
      </w:r>
    </w:p>
    <w:p w14:paraId="5BA2D086" w14:textId="77777777" w:rsidR="00813619" w:rsidRPr="0070493D" w:rsidRDefault="00813619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>5)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при условии, что с момента возникновения права собственности на</w:t>
      </w:r>
      <w:bookmarkStart w:id="1" w:name="_GoBack"/>
      <w:bookmarkEnd w:id="1"/>
      <w:r w:rsidRPr="0070493D">
        <w:rPr>
          <w:rFonts w:ascii="PT Astra Serif" w:hAnsi="PT Astra Serif"/>
        </w:rPr>
        <w:t xml:space="preserve"> земельный участок прошло более трех лет, либо истек срок освоения земельного участка, предусмотренный договором аренды земельного участка.</w:t>
      </w:r>
    </w:p>
    <w:p w14:paraId="10268B09" w14:textId="77777777" w:rsidR="00813619" w:rsidRPr="0070493D" w:rsidRDefault="00813619" w:rsidP="00813619">
      <w:pPr>
        <w:ind w:firstLine="709"/>
        <w:jc w:val="both"/>
        <w:rPr>
          <w:rFonts w:ascii="PT Astra Serif" w:hAnsi="PT Astra Serif"/>
        </w:rPr>
      </w:pPr>
      <w:r w:rsidRPr="0070493D">
        <w:rPr>
          <w:rFonts w:ascii="PT Astra Serif" w:hAnsi="PT Astra Serif"/>
        </w:rPr>
        <w:t>6) 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насаждений.».</w:t>
      </w:r>
    </w:p>
    <w:p w14:paraId="31B09064" w14:textId="77777777" w:rsidR="00813619" w:rsidRPr="004C1DF2" w:rsidRDefault="00813619" w:rsidP="00813619">
      <w:pPr>
        <w:pStyle w:val="a0"/>
        <w:jc w:val="center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58EA" w14:textId="77777777" w:rsidR="007C688C" w:rsidRDefault="007C688C" w:rsidP="00DC3AE5">
      <w:r>
        <w:separator/>
      </w:r>
    </w:p>
  </w:endnote>
  <w:endnote w:type="continuationSeparator" w:id="0">
    <w:p w14:paraId="4636D611" w14:textId="77777777" w:rsidR="007C688C" w:rsidRDefault="007C688C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262A" w14:textId="77777777" w:rsidR="007C688C" w:rsidRDefault="007C688C" w:rsidP="00DC3AE5">
      <w:r>
        <w:separator/>
      </w:r>
    </w:p>
  </w:footnote>
  <w:footnote w:type="continuationSeparator" w:id="0">
    <w:p w14:paraId="76189B85" w14:textId="77777777" w:rsidR="007C688C" w:rsidRDefault="007C688C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7C688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7C688C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92A82"/>
    <w:rsid w:val="001A1AFB"/>
    <w:rsid w:val="00200232"/>
    <w:rsid w:val="00202B45"/>
    <w:rsid w:val="00246DCF"/>
    <w:rsid w:val="002B241A"/>
    <w:rsid w:val="002C3792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0493D"/>
    <w:rsid w:val="007277B5"/>
    <w:rsid w:val="007C688C"/>
    <w:rsid w:val="007F785C"/>
    <w:rsid w:val="00813619"/>
    <w:rsid w:val="00874938"/>
    <w:rsid w:val="00894699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E0E7A"/>
    <w:rsid w:val="00410837"/>
    <w:rsid w:val="006C017E"/>
    <w:rsid w:val="00884ED8"/>
    <w:rsid w:val="00992535"/>
    <w:rsid w:val="00A33307"/>
    <w:rsid w:val="00A522C4"/>
    <w:rsid w:val="00A97B17"/>
    <w:rsid w:val="00B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29D3-9371-4417-80A9-BDEFA7B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4</cp:revision>
  <cp:lastPrinted>2023-05-26T08:07:00Z</cp:lastPrinted>
  <dcterms:created xsi:type="dcterms:W3CDTF">2023-05-23T08:24:00Z</dcterms:created>
  <dcterms:modified xsi:type="dcterms:W3CDTF">2023-05-26T08:07:00Z</dcterms:modified>
</cp:coreProperties>
</file>